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90EC0" w14:textId="77777777" w:rsidR="00D6182C" w:rsidRDefault="00D6182C" w:rsidP="00D6182C">
      <w:r>
        <w:t xml:space="preserve">Audio Script – Formal - ZEK 1782 Proceedings – Featuring Stu Krause &amp; Daniel Rubel </w:t>
      </w:r>
    </w:p>
    <w:p w14:paraId="101BDF02" w14:textId="0F6B3410" w:rsidR="00D6182C" w:rsidRDefault="00D6182C" w:rsidP="00D6182C">
      <w:r>
        <w:t>------------------------------------------------------------------------------</w:t>
      </w:r>
    </w:p>
    <w:p w14:paraId="18471351" w14:textId="77777777" w:rsidR="00D6182C" w:rsidRDefault="00D6182C" w:rsidP="00D6182C">
      <w:r>
        <w:t xml:space="preserve">As global business activity expands, cross-border disputes are becoming more frequent and complex. Multinational supply chains, joint ventures, digital asset transactions, and international investments, for example, often involve evidence scattered across multiple jurisdictions. </w:t>
      </w:r>
    </w:p>
    <w:p w14:paraId="79BCB7C1" w14:textId="77777777" w:rsidR="00D6182C" w:rsidRDefault="00D6182C" w:rsidP="00D6182C">
      <w:r>
        <w:t xml:space="preserve">As such, in foreign proceedings, including litigation and government investigations, when documents, witnesses, or companies in the US hold key information for a foreign proceeding, Section 1782 of the US Code has emerged as an efficient and effective legal bridge between jurisdictions – giving litigants the power to obtain discovery in the United States. </w:t>
      </w:r>
    </w:p>
    <w:p w14:paraId="57E26332" w14:textId="77777777" w:rsidR="00D6182C" w:rsidRDefault="00D6182C" w:rsidP="00D6182C">
      <w:r>
        <w:t xml:space="preserve">Compared to proceedings under the Hague Convention, where the process is slower, less comprehensive, and more diplomatic in nature, Section 1782 allows the foreign litigant to avoid getting bogged down in foreign courts, and foreign executive agency procedures that are subject to foreign discovery norms. </w:t>
      </w:r>
    </w:p>
    <w:p w14:paraId="23044736" w14:textId="77777777" w:rsidR="00D6182C" w:rsidRDefault="00D6182C" w:rsidP="00D6182C">
      <w:r>
        <w:t xml:space="preserve">With a direct application to a US federal court, a foreign litigant can obtain robust, compelled evidence, such as full US oral pretrial depositions, interrogatories, and relevant documents. These proceedings can often be initiated </w:t>
      </w:r>
      <w:proofErr w:type="gramStart"/>
      <w:r>
        <w:t xml:space="preserve">ex </w:t>
      </w:r>
      <w:proofErr w:type="spellStart"/>
      <w:r>
        <w:t>parte</w:t>
      </w:r>
      <w:proofErr w:type="spellEnd"/>
      <w:r>
        <w:t>, and</w:t>
      </w:r>
      <w:proofErr w:type="gramEnd"/>
      <w:r>
        <w:t xml:space="preserve"> can even be used for anticipated but not yet commenced foreign litigation. </w:t>
      </w:r>
    </w:p>
    <w:p w14:paraId="762CB87B" w14:textId="77777777" w:rsidR="00D6182C" w:rsidRDefault="00D6182C" w:rsidP="00D6182C">
      <w:r>
        <w:t xml:space="preserve">Where the Hague Convention focuses more on foreign assistance, 1782 leverages the US courts for broad, intrusive discovery. The Court, of course, will consider several discretionary factors in deciding the 1782 </w:t>
      </w:r>
      <w:proofErr w:type="gramStart"/>
      <w:r>
        <w:t>application</w:t>
      </w:r>
      <w:proofErr w:type="gramEnd"/>
    </w:p>
    <w:p w14:paraId="2CAE4D08" w14:textId="77777777" w:rsidR="00D6182C" w:rsidRDefault="00D6182C" w:rsidP="00D6182C">
      <w:r>
        <w:t xml:space="preserve">ZEK’s team of experienced litigators and e-discovery experts are well versed in the intricacies and strategies involved in 1782 Proceedings. For years, we have successfully represented petitioners seeking discovery as well as respondents from whom discovery is sought. To each case, we bring deep knowledge of the latest case law and up-to-date developments in this emerging and exciting field. </w:t>
      </w:r>
    </w:p>
    <w:p w14:paraId="35CDF99C" w14:textId="77777777" w:rsidR="00D6182C" w:rsidRDefault="00D6182C" w:rsidP="00D6182C">
      <w:r>
        <w:t xml:space="preserve">I’m Stu Krause, Executive Partner of ZEK. </w:t>
      </w:r>
    </w:p>
    <w:p w14:paraId="39ED9703" w14:textId="77777777" w:rsidR="00D6182C" w:rsidRDefault="00D6182C" w:rsidP="00D6182C">
      <w:r>
        <w:t xml:space="preserve">And I’m Dan Rubel, </w:t>
      </w:r>
      <w:proofErr w:type="gramStart"/>
      <w:r>
        <w:t>partner</w:t>
      </w:r>
      <w:proofErr w:type="gramEnd"/>
      <w:r>
        <w:t xml:space="preserve"> and co-head of ZEK’s Israel practice.</w:t>
      </w:r>
    </w:p>
    <w:p w14:paraId="6AC7108D" w14:textId="77777777" w:rsidR="00D6182C" w:rsidRDefault="00D6182C" w:rsidP="00D6182C">
      <w:r>
        <w:t xml:space="preserve">Along with our colleagues, we welcome all inquiries regarding our firm’s 1782 practice. </w:t>
      </w:r>
    </w:p>
    <w:p w14:paraId="71D2CF7B" w14:textId="77777777" w:rsidR="00D6182C" w:rsidRDefault="00D6182C" w:rsidP="00D6182C"/>
    <w:p w14:paraId="3E37746F" w14:textId="77777777" w:rsidR="00B258CC" w:rsidRPr="00D6182C" w:rsidRDefault="00B258CC" w:rsidP="00D6182C"/>
    <w:sectPr w:rsidR="00B258CC" w:rsidRPr="00D61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85"/>
    <w:rsid w:val="00001FD4"/>
    <w:rsid w:val="00051D82"/>
    <w:rsid w:val="000768D3"/>
    <w:rsid w:val="0008799A"/>
    <w:rsid w:val="0009438B"/>
    <w:rsid w:val="000A4774"/>
    <w:rsid w:val="000E3937"/>
    <w:rsid w:val="000E4A85"/>
    <w:rsid w:val="00112CBD"/>
    <w:rsid w:val="00121DB2"/>
    <w:rsid w:val="00147F65"/>
    <w:rsid w:val="001677F7"/>
    <w:rsid w:val="00185E00"/>
    <w:rsid w:val="00193EB9"/>
    <w:rsid w:val="001E75CA"/>
    <w:rsid w:val="001F268C"/>
    <w:rsid w:val="001F4A29"/>
    <w:rsid w:val="001F62AA"/>
    <w:rsid w:val="001F7323"/>
    <w:rsid w:val="002515E8"/>
    <w:rsid w:val="002736D2"/>
    <w:rsid w:val="002854EF"/>
    <w:rsid w:val="00285659"/>
    <w:rsid w:val="00285D73"/>
    <w:rsid w:val="002945AA"/>
    <w:rsid w:val="002B3A77"/>
    <w:rsid w:val="002B68AA"/>
    <w:rsid w:val="002E03FF"/>
    <w:rsid w:val="002E047F"/>
    <w:rsid w:val="002E1629"/>
    <w:rsid w:val="002E22BB"/>
    <w:rsid w:val="003218E8"/>
    <w:rsid w:val="00372E12"/>
    <w:rsid w:val="0037381A"/>
    <w:rsid w:val="00387308"/>
    <w:rsid w:val="00392757"/>
    <w:rsid w:val="003C5CFF"/>
    <w:rsid w:val="003D7E30"/>
    <w:rsid w:val="003F1978"/>
    <w:rsid w:val="003F5812"/>
    <w:rsid w:val="0040449A"/>
    <w:rsid w:val="004174E0"/>
    <w:rsid w:val="00431CE6"/>
    <w:rsid w:val="00442F87"/>
    <w:rsid w:val="00471140"/>
    <w:rsid w:val="004C631B"/>
    <w:rsid w:val="004D5CC1"/>
    <w:rsid w:val="004F3307"/>
    <w:rsid w:val="00550A5E"/>
    <w:rsid w:val="00576FD7"/>
    <w:rsid w:val="00583D65"/>
    <w:rsid w:val="005A18BC"/>
    <w:rsid w:val="005C7CBE"/>
    <w:rsid w:val="005E6C20"/>
    <w:rsid w:val="0060713C"/>
    <w:rsid w:val="00610632"/>
    <w:rsid w:val="00624BB9"/>
    <w:rsid w:val="00626021"/>
    <w:rsid w:val="00627945"/>
    <w:rsid w:val="006310FA"/>
    <w:rsid w:val="0063277A"/>
    <w:rsid w:val="0063412C"/>
    <w:rsid w:val="00652168"/>
    <w:rsid w:val="006524AC"/>
    <w:rsid w:val="006532D5"/>
    <w:rsid w:val="00662FF8"/>
    <w:rsid w:val="00666989"/>
    <w:rsid w:val="00693CB6"/>
    <w:rsid w:val="00696DE1"/>
    <w:rsid w:val="006B76E7"/>
    <w:rsid w:val="006D1EB3"/>
    <w:rsid w:val="006E30AD"/>
    <w:rsid w:val="00715075"/>
    <w:rsid w:val="00741185"/>
    <w:rsid w:val="00752840"/>
    <w:rsid w:val="0079064F"/>
    <w:rsid w:val="007A4E4C"/>
    <w:rsid w:val="007B425E"/>
    <w:rsid w:val="007C265A"/>
    <w:rsid w:val="007C4D76"/>
    <w:rsid w:val="007F1908"/>
    <w:rsid w:val="007F2296"/>
    <w:rsid w:val="007F567C"/>
    <w:rsid w:val="00800029"/>
    <w:rsid w:val="0087172D"/>
    <w:rsid w:val="008B0401"/>
    <w:rsid w:val="00904E89"/>
    <w:rsid w:val="00935F48"/>
    <w:rsid w:val="009937FB"/>
    <w:rsid w:val="009B33BD"/>
    <w:rsid w:val="009B74BE"/>
    <w:rsid w:val="009D0CDB"/>
    <w:rsid w:val="00A02DC1"/>
    <w:rsid w:val="00A15ED8"/>
    <w:rsid w:val="00A3159B"/>
    <w:rsid w:val="00A3379E"/>
    <w:rsid w:val="00A34BA7"/>
    <w:rsid w:val="00A35E6E"/>
    <w:rsid w:val="00A57F59"/>
    <w:rsid w:val="00A60832"/>
    <w:rsid w:val="00A62715"/>
    <w:rsid w:val="00A665A7"/>
    <w:rsid w:val="00A90447"/>
    <w:rsid w:val="00AB3B11"/>
    <w:rsid w:val="00AB5416"/>
    <w:rsid w:val="00AB5B8F"/>
    <w:rsid w:val="00AB6A78"/>
    <w:rsid w:val="00AC79E5"/>
    <w:rsid w:val="00AD1ED7"/>
    <w:rsid w:val="00AF1AC8"/>
    <w:rsid w:val="00B01406"/>
    <w:rsid w:val="00B122DE"/>
    <w:rsid w:val="00B258CC"/>
    <w:rsid w:val="00B6596E"/>
    <w:rsid w:val="00B76F54"/>
    <w:rsid w:val="00B81287"/>
    <w:rsid w:val="00B8295B"/>
    <w:rsid w:val="00B9362A"/>
    <w:rsid w:val="00B96D43"/>
    <w:rsid w:val="00BC25F4"/>
    <w:rsid w:val="00BE5254"/>
    <w:rsid w:val="00C15933"/>
    <w:rsid w:val="00C224DD"/>
    <w:rsid w:val="00C3711F"/>
    <w:rsid w:val="00C7039C"/>
    <w:rsid w:val="00C82F67"/>
    <w:rsid w:val="00CA2447"/>
    <w:rsid w:val="00CC2EEC"/>
    <w:rsid w:val="00CD5C12"/>
    <w:rsid w:val="00CF1D90"/>
    <w:rsid w:val="00CF7085"/>
    <w:rsid w:val="00D025B5"/>
    <w:rsid w:val="00D0583F"/>
    <w:rsid w:val="00D13D3F"/>
    <w:rsid w:val="00D47D58"/>
    <w:rsid w:val="00D532D4"/>
    <w:rsid w:val="00D534E4"/>
    <w:rsid w:val="00D6182C"/>
    <w:rsid w:val="00D62326"/>
    <w:rsid w:val="00D76ECA"/>
    <w:rsid w:val="00D8277A"/>
    <w:rsid w:val="00D85C5A"/>
    <w:rsid w:val="00DB6B04"/>
    <w:rsid w:val="00DD50D1"/>
    <w:rsid w:val="00DE3A6A"/>
    <w:rsid w:val="00DF2395"/>
    <w:rsid w:val="00DF66D7"/>
    <w:rsid w:val="00E109DC"/>
    <w:rsid w:val="00E21CDE"/>
    <w:rsid w:val="00E24470"/>
    <w:rsid w:val="00E43032"/>
    <w:rsid w:val="00E551FF"/>
    <w:rsid w:val="00E601FD"/>
    <w:rsid w:val="00E62402"/>
    <w:rsid w:val="00E67A67"/>
    <w:rsid w:val="00E71233"/>
    <w:rsid w:val="00EA02A3"/>
    <w:rsid w:val="00EB6999"/>
    <w:rsid w:val="00EC4966"/>
    <w:rsid w:val="00EC5635"/>
    <w:rsid w:val="00EE117B"/>
    <w:rsid w:val="00F00CEC"/>
    <w:rsid w:val="00F0169B"/>
    <w:rsid w:val="00F13BDB"/>
    <w:rsid w:val="00F31942"/>
    <w:rsid w:val="00F36A3D"/>
    <w:rsid w:val="00F43E8E"/>
    <w:rsid w:val="00F535C9"/>
    <w:rsid w:val="00F56F01"/>
    <w:rsid w:val="00F62E19"/>
    <w:rsid w:val="00F652A3"/>
    <w:rsid w:val="00F67D87"/>
    <w:rsid w:val="00F77BB3"/>
    <w:rsid w:val="00F977C3"/>
    <w:rsid w:val="00FA72AC"/>
    <w:rsid w:val="00FD0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3624"/>
  <w15:chartTrackingRefBased/>
  <w15:docId w15:val="{9A132325-7D2D-45FB-801F-C02AC99B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A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4A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4A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4A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4A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4A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A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A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A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A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4A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4A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4A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4A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4A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A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A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A85"/>
    <w:rPr>
      <w:rFonts w:eastAsiaTheme="majorEastAsia" w:cstheme="majorBidi"/>
      <w:color w:val="272727" w:themeColor="text1" w:themeTint="D8"/>
    </w:rPr>
  </w:style>
  <w:style w:type="paragraph" w:styleId="Title">
    <w:name w:val="Title"/>
    <w:basedOn w:val="Normal"/>
    <w:next w:val="Normal"/>
    <w:link w:val="TitleChar"/>
    <w:uiPriority w:val="10"/>
    <w:qFormat/>
    <w:rsid w:val="000E4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A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A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A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A85"/>
    <w:pPr>
      <w:spacing w:before="160"/>
      <w:jc w:val="center"/>
    </w:pPr>
    <w:rPr>
      <w:i/>
      <w:iCs/>
      <w:color w:val="404040" w:themeColor="text1" w:themeTint="BF"/>
    </w:rPr>
  </w:style>
  <w:style w:type="character" w:customStyle="1" w:styleId="QuoteChar">
    <w:name w:val="Quote Char"/>
    <w:basedOn w:val="DefaultParagraphFont"/>
    <w:link w:val="Quote"/>
    <w:uiPriority w:val="29"/>
    <w:rsid w:val="000E4A85"/>
    <w:rPr>
      <w:i/>
      <w:iCs/>
      <w:color w:val="404040" w:themeColor="text1" w:themeTint="BF"/>
    </w:rPr>
  </w:style>
  <w:style w:type="paragraph" w:styleId="ListParagraph">
    <w:name w:val="List Paragraph"/>
    <w:basedOn w:val="Normal"/>
    <w:uiPriority w:val="34"/>
    <w:qFormat/>
    <w:rsid w:val="000E4A85"/>
    <w:pPr>
      <w:ind w:left="720"/>
      <w:contextualSpacing/>
    </w:pPr>
  </w:style>
  <w:style w:type="character" w:styleId="IntenseEmphasis">
    <w:name w:val="Intense Emphasis"/>
    <w:basedOn w:val="DefaultParagraphFont"/>
    <w:uiPriority w:val="21"/>
    <w:qFormat/>
    <w:rsid w:val="000E4A85"/>
    <w:rPr>
      <w:i/>
      <w:iCs/>
      <w:color w:val="2F5496" w:themeColor="accent1" w:themeShade="BF"/>
    </w:rPr>
  </w:style>
  <w:style w:type="paragraph" w:styleId="IntenseQuote">
    <w:name w:val="Intense Quote"/>
    <w:basedOn w:val="Normal"/>
    <w:next w:val="Normal"/>
    <w:link w:val="IntenseQuoteChar"/>
    <w:uiPriority w:val="30"/>
    <w:qFormat/>
    <w:rsid w:val="000E4A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4A85"/>
    <w:rPr>
      <w:i/>
      <w:iCs/>
      <w:color w:val="2F5496" w:themeColor="accent1" w:themeShade="BF"/>
    </w:rPr>
  </w:style>
  <w:style w:type="character" w:styleId="IntenseReference">
    <w:name w:val="Intense Reference"/>
    <w:basedOn w:val="DefaultParagraphFont"/>
    <w:uiPriority w:val="32"/>
    <w:qFormat/>
    <w:rsid w:val="000E4A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Weiss</dc:creator>
  <cp:keywords/>
  <dc:description/>
  <cp:lastModifiedBy>Courtney Darling</cp:lastModifiedBy>
  <cp:revision>2</cp:revision>
  <cp:lastPrinted>2026-06-08T13:34:00Z</cp:lastPrinted>
  <dcterms:created xsi:type="dcterms:W3CDTF">2026-07-09T00:38:00Z</dcterms:created>
  <dcterms:modified xsi:type="dcterms:W3CDTF">2026-07-09T00:38:00Z</dcterms:modified>
</cp:coreProperties>
</file>